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FDF" w:rsidRPr="004D5FDF" w:rsidRDefault="004D5FDF" w:rsidP="004D5FDF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2F5496"/>
          <w:sz w:val="24"/>
          <w:szCs w:val="24"/>
          <w:lang w:eastAsia="ru-RU"/>
        </w:rPr>
        <w:t>12. Порядок применения знаков соответствия</w:t>
      </w:r>
    </w:p>
    <w:p w:rsidR="004D5FDF" w:rsidRPr="004D5FDF" w:rsidRDefault="004D5FDF" w:rsidP="004D5FDF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544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Выдержки из СТ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.06 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«Порядок применения знаков в органе по подтверждению соответствия продукции и услуг»:</w:t>
      </w:r>
    </w:p>
    <w:p w:rsidR="004D5FDF" w:rsidRPr="00DA2947" w:rsidRDefault="004D5FDF" w:rsidP="004D5FDF">
      <w:pPr>
        <w:shd w:val="clear" w:color="auto" w:fill="FFFFFF"/>
        <w:ind w:firstLine="720"/>
        <w:jc w:val="both"/>
        <w:rPr>
          <w:b/>
          <w:color w:val="000000"/>
          <w:sz w:val="28"/>
        </w:rPr>
      </w:pPr>
      <w:r w:rsidRPr="00DA2947">
        <w:rPr>
          <w:b/>
          <w:color w:val="000000"/>
          <w:sz w:val="28"/>
        </w:rPr>
        <w:t>4 Ответственность и полномочия</w:t>
      </w:r>
    </w:p>
    <w:p w:rsidR="004D5FDF" w:rsidRPr="00DA2947" w:rsidRDefault="004D5FDF" w:rsidP="004D5FDF">
      <w:pPr>
        <w:pStyle w:val="a6"/>
        <w:rPr>
          <w:color w:val="000000"/>
          <w:highlight w:val="green"/>
        </w:rPr>
      </w:pP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 Сертифицированный Заказчик обязан: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в полном объеме правила и требования к знакам;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выдерживать формы, цвет и размеры знаков, установленные настоящим порядком;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исключить неправильное использование знаков;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неправильного использования знаков, оплачивать затраты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АО «НаЦЭкС», связанные с проведением корректирующих м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роприятий.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систематический контроль над соблюдением правил и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пользования знаков при проведении периодической оценки за сертифиц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рованной продукцией и/или услугой Заказчика;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Заказчика обо всех изменениях правил использования знаков и сроках их вст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пления в силу.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Право использования знаков автоматически прекр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щается по истечении срока действия сертификата соответствия и его аннулир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вании.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Описание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 Порядок применения знака соответствия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 Знак соответствия - обозначение, служащее для информирования покупателей о прохождении продукции и услуги через процедуры подтверждения соответствия требованиям, установленным техническими регламентами и/или документами по стандартизации.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5.1.2 Знак соответствия предназначается для маркировки продукции, прошедшей процедуры подтверждения соответствия.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5.1.3 Изображение знака соответствия, технические требования к нему и порядок маркировки установлены в 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РК 3.1, СТ РК 3.25.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5.1.4 Изготовители (исполнители) и продавцы продукции вправе применять Знак соответствия государственной системы технического регулирования в сфере подтверждения соответствия к продукции, прошедшей обязательное подтверждение 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соответствия в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это предусмотрено выбранной схемой подтверждения соответствия.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5.1.5 Изготовитель, импортер, уполномоченное изготовителем лицо, продавец, получившие сертификат соответствия, вправе применять знак соответствия любыми удобными для них установленными национальными стандартами способами.</w:t>
      </w:r>
      <w:proofErr w:type="gramEnd"/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5.1.6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допускается нанесение Знака соответствия на продукцию, подлежащую обязательному подтверждению соответствия и не прошедшую подтверждение соответствия требованиям, установленным техническими регламентами.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5.1.7 Изображение Знака соответствия для продукции и услуг, подлежащих обязательной сертификации и соответствующих обязательным требованиям стандарта или иного документа по стандартизации, обеспечивающим их безопасность для жизни, здоровья людей, имущества граждан и окружающей среды, а также для продукции и услуг, соответствующих требованиям документов по стандартизации, определяемых заявителем (при добровольной сертификации) приведены в СТ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.06.01.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5.1.8 Графическое изображение Знака соответствия следует сопровождать кодами Республики Казахстан и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(KZ – код Республики Казахстан по ГОСТ 7.67, код ОПС формируется в соответствии с </w:t>
      </w:r>
      <w:bookmarkStart w:id="0" w:name="OLE_LINK1"/>
      <w:bookmarkStart w:id="1" w:name="OLE_LINK2"/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РК 3.25</w:t>
      </w:r>
      <w:bookmarkEnd w:id="0"/>
      <w:bookmarkEnd w:id="1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выдавшего сертификат.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Размеры Знака соответствия и кодов должны соответствовать размерам, указанным в 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РК 3.1.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5.1.9 Размер Знака соответствия, способ и место его нанесения определяют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заявителем, получившим право маркирования продукции или услуг Знаком соответствия.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5.1.10 Знак соответствия может 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наносится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на: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несъемную часть каждого изделия сертифицированной продукции рядом с маркировкой товарным знаком изготовителя (при его наличии) или над обозначением документа по стандартизации, на соответствие требованиям которого сертифицирована продукция;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тару или упаковку, при невозможности нанесения непосредственно на продукцию (газообразные, жидкие и сыпучие материалы и вещества, мелкие изделия);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эксплуатационные, технические и товаросопроводительные документы в том месте, где приводятся сведения о подтверждении соответствия продукции (номер и дата выдачи сертификата соответствия, наименование органа, выдавшего сертификат);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официальные бланки, квитанции, путевки, договоры, наряд – заказы, вывески.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Применением Знака соответствия считается также использование его в рекламных, печатных изданиях, при демонстрации экспонатов на выставках и ярмарках, связанных со ссылкой на право маркирования продукции и услуг Знаком соответствия.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наносить изображение Знака соответствия с частичным воспроизведением его отдельных элементов. Техническое воплощение его изображения должно предусматривать определенные меры защиты от возможной подделки.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знак соответствия наносится на упаковочные материалы, то хранение и применение маркированных упаковочных материалов должно осуществляться в порядке, 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исключающем возможность их использования для продукции, не прошедшей сертификацию.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5.1.11 Порядок предоставления заявителям права маркирования продукции (услуг) Знаком соответствия установлен в СТ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 и СТ1.03.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Типовые формы договоров, предусматривающие предоставления права маркирования продукции (услуг) Знаком соответствия приведены в СТ.07.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5.1.12 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условий проведения маркирования продукции и услуг Знаком соответствия осуществляют при периодической оценке за сертифицированными продукцией, услугами и при плановой оценке Органом по аккредитации за соблюдением процедуры подтверждения соответствия.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OLE_LINK5"/>
      <w:bookmarkStart w:id="3" w:name="OLE_LINK6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5.1.13 </w:t>
      </w:r>
      <w:bookmarkEnd w:id="2"/>
      <w:bookmarkEnd w:id="3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Приостановление срока действия или аннулирование сертификата соответствия продукции и услуг влечет за собой, приостановление или прекращение права применения Знака соответствия.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5.1.14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за предоставление права маркирования продукции и услуг Знаком соответствия.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несет ответственность за безопасность и качество продукции, прошедшей процедуру подтверждения соответствия и правильность применения Знака соответствия в соответствии с Законодательством Республики Казахстан.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 Порядок применения единого знака обращения продукции на рынке государств – членов Евразийского экономического союза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знак обращения свидетельствует о том, что продукция, маркированная им, прошла все установленные в технических регламентах Таможенного/Евразийского экономического союза процедуры оценки (подтверждения) соответствия и соответствует требованиям всех распространяющихся на данную продукцию технических регламентов Таможенного/Евразийского экономического союза.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Изображение Единого знака обращения продукции на рынке государств – членов Евразийского экономического союза приведено в Приложение В.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единого знака обращения продукции ЕАС представляет собой сочетание трех стилизованных букв «Е», «А» и «С», графически исполненных с применением прямых углов, имеет одинаковую высоту и ширину, составляет точные пропорции квадрата на светлом или на контрастном фоне (рис. 1 и рис.2 СТ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.06.02).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ЕАС расшифровывается как Евразийское соответствие (Eurasian Conformity).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Единого знака обращения определяет изготовитель (поставщик), получивший право на его применение. Базовый размер должен быть не менее 5 мм.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единого знака обращения должны гарантировать четкость его элементов и их различимость невооруженным глазом на общем цветном фоне объекта.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Размер Единого знака обращения должен соответствовать Положению</w:t>
      </w:r>
      <w:bookmarkStart w:id="4" w:name="bookmark1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едином знаке обращения продукции на рынке государств – членов</w:t>
      </w:r>
      <w:bookmarkStart w:id="5" w:name="bookmark2"/>
      <w:bookmarkEnd w:id="4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Таможенного союза</w:t>
      </w:r>
      <w:bookmarkEnd w:id="5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15 июля 2011 года № 711.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знак обращения может быть выполнен любым способом, обеспечивающим четкое и ясное его изображение в течение всего срока службы продукции.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Изготовители (поставщики) продукции имеют право маркирования ее единым знаком обращения, если продукция прошла все установленные соответствующим (и) техническим (и) регламентом (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Таможенного/Евразийского экономического союза процедуры оценки (подтверждения) соответствия на территории любой из государств – членов Евразийского экономического союза, что подтверждено документами, предусмотренными для соответствующих форм оценки соответствия в Евразийском экономическом союзе.</w:t>
      </w:r>
      <w:proofErr w:type="gramEnd"/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знак обращения наносится на каждую единицу продукции, упаковку или сопроводительную документацию.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единого знака обращения продукции на рынке государств – членов Евразийского экономического союза должно быть одноцветным и контрастировать с цветом поверхности, на которую оно нанесено.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нанесения единого знака обращения на продукцию, тару (упаковку) и документацию устанавливается в техническом регламенте Таможенного/Евразийского экономического союза.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несоблюдение требований, установленных в технических регламентах Таможенного/Евразийского экономического союза, устанавливается согласно законодательству Республики Казахстан.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 Управление знаками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5.3.1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получении сведений о неправильном применении Знака соответствия или об опасности, связанной с продукцией, имеющей Знак соответствия, филиалом ОПС проверяется достоверность данной информации.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сведения подтверждаются, то ф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лиал ОПС устанавливает область распространения неправильного применения Знака соо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ветствия, включая данные о продукции (номере модели, серийных номерах, производственном оборудовании, продолж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 выпуска) и об ее объеме.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5.3.2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решение о приостановлении или отмене действия разрешения о праве маркирования продукции Знаком соответствия в случаях: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представления Заявителем соответствующего заявления;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ликвидации юридического лица;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несоответствия продукции установленным требованиям, предъявляемым при оценке соответствия;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приостановления действия сертификата соответствия или отмены его действия;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поступления обоснованных рекламаций от потребителя;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прекращения выпуска продукции;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установления факта неправильного применения Знака соответствия;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выявления продукции, представляющей опасность;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несанкционированного использования Знака соответствия;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неутвержденной формы Знака соответствия;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нарушения условий договора по оценке соответствия.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5.3.3 Технические средства маркирования Знаком соответствия должны из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маться заявителем на период приостановления или отмены действия сертификата соответс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несоответствия изображения Знака соответствия установленным требов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 технические средства маркирования Знаком соответствия должны изыматься с п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следующим уничтожением.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Изъятие из обращения, уничтожение технических средств маркирования осуществляется комиссией заявителя с включением представителя филиала ОПС, выдавш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сертификат соответствия. Акт изъятия или списания оформляется в произвольной форме. 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5.3.4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 от изготовителя (поставщика) продукции, неправильно применившего Знак соответствия, провести корректирующие мероприятия в соответствии с 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РК ИСО 27.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Корректирующие мероприятия, предпринимаемые для устранения последствий неправильного применения Знака соответствия, инициируются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могут быть следующими: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письменное уведомление заявителя и принятие решения о приостановке права применения Знака соответс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вия. О принятом 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филиал ОПС письменно информирует уполномоченный орган, п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требителей и других заинтересованных лиц;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снятие знака соответствия с продукции;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модификация продукции с тем, чтобы она отвечала требованиям по оценке соответствия;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замена или утилизация несоответствующей продукции, поскольку нецелесообразно удалять знак соответствия или модифицировать продукцию, чтобы она отвечала установленным требованиям;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сообщение общественности об опасности или принятие мер в соответствии с действующим законодательством Республики Казахстан, если нецелесообразно действовать согласно вышеназванными способами.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выбор корректирующих мероприятий влияют характер неправильного применения к продукции знака соответствия, а также его последствия.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Первое уведомление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изготовителя (поставщика) продукции, неправильно применившего Знак соответствия осуществляется в письменной форме, причем одновременно с ним копии рассылаются соответствующим органам (это письмо пишется с учетом конкретных обстоятельств, например, в зависимости от того, целесообразно или 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нет отзывать рассматриваемую продукцию на предприятие). В 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любом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в письме указываются: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причина проведения корректирующих мероприятий;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опасность, которая может возникнуть;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мероприятия, предпринимаемые заявителем, неправильно применившим Знак соответствия, по разрешению проблемы и заявление, что предпринимаемые действия исключат применение знака соответствия к несоответствующей продукции.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5.3.5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считает, что корректирующие мероприятия проведены удовлетворительно и снимает запрет на применение Знака соответствия, если: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продукция на рынке и местах продажи была отозвана, модифицирована, заменена или уничтожена под наблюдением или, кроме того, были произведены другие корректирующие мероприятия, обеспечивающие максимальную эффективность мероприятий;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субъект, неправильно применивший Знак соответствия, согласен продолжать проведение необходимых корректирующих мероприятий с продукцией, которая находится в собственности пользователя, до тех пор, пока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убедится в достижении максимального практического результата;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производственный процесс были внесены необходимые изменения, исключающие выпуск продукции, которая могла бы снова потребовать проведения аналогичных корректирующих мероприятий.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предпринимает следующие действия: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все получатели письма, в котором высказано требование проведения корректирующих мероприятий, должны послать второе письмо, в котором сообщается: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все запреты для 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заявителя, неправильно применившего знак соответствия сняты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что вновь даётся разрешение на применение Знака соответствия;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подводятся итоги корректирующих мероприятий, осуществлённых заявителем, неправильно применившим знак соответствия;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описываются новые маркировки, необходимые для того, чтобы скорректированную продукцию можно было бы отличить от исходной несоответствующей продукции;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записи о подтверждении соответствия должны быть пересмотрены, и они должны содержать информацию о модификациях, введённых в результате проведения корректирующих мероприятий.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должен проверять: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свои санкции и обязанности по надзору, что позволит выяснить, не связано ли неправильное применение знака соответствия со слабостью его собственной организации;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свои процедуры по определению средств, при помощи которых санкции и ответственности по надзору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его лаборатории могут быть изменены так, чтобы такое неправильное применение Знака соответствия не повторялось в дальнейшем.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5.3.6</w:t>
      </w:r>
      <w:proofErr w:type="gram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</w:t>
      </w:r>
      <w:proofErr w:type="gram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заявитель отказывается проводить корректирующие действия, ОПС вправе: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отменить права применения Знака соотве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ствия;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расторгнуть соответствующие договоры по оценке соответствия;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проинформировать заинтересованные органы;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получить юридическую консультацию в отношении других действий, которые могут быть предприняты (например, судебные запреты, сообщение для прессы о судебном преследовании ОПС </w:t>
      </w:r>
      <w:proofErr w:type="spellStart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ПиУ</w:t>
      </w:r>
      <w:proofErr w:type="spellEnd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bookmarkStart w:id="6" w:name="SUB1102"/>
      <w:bookmarkEnd w:id="6"/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Производитель продукции, оказавшейся опасной, может провести корректирующие мероприятия добровольно, имея информацию о том, что его продукция представляет опасность.</w:t>
      </w:r>
    </w:p>
    <w:p w:rsidR="004D5FDF" w:rsidRPr="004D5FDF" w:rsidRDefault="004D5FDF" w:rsidP="004D5FD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D5FDF" w:rsidRPr="004D5FDF" w:rsidSect="003A4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C52A4"/>
    <w:multiLevelType w:val="multilevel"/>
    <w:tmpl w:val="EFE61364"/>
    <w:lvl w:ilvl="0">
      <w:start w:val="5"/>
      <w:numFmt w:val="decimal"/>
      <w:lvlText w:val="%1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89"/>
        </w:tabs>
        <w:ind w:left="1689" w:hanging="13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3"/>
        </w:tabs>
        <w:ind w:left="2043" w:hanging="1335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2397"/>
        </w:tabs>
        <w:ind w:left="2397" w:hanging="13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51"/>
        </w:tabs>
        <w:ind w:left="2751" w:hanging="13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05"/>
        </w:tabs>
        <w:ind w:left="3105" w:hanging="13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FDF"/>
    <w:rsid w:val="003A4544"/>
    <w:rsid w:val="00453C84"/>
    <w:rsid w:val="004D5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44"/>
  </w:style>
  <w:style w:type="paragraph" w:styleId="4">
    <w:name w:val="heading 4"/>
    <w:basedOn w:val="a"/>
    <w:next w:val="a"/>
    <w:link w:val="40"/>
    <w:qFormat/>
    <w:rsid w:val="004D5FDF"/>
    <w:pPr>
      <w:keepNext/>
      <w:spacing w:after="0" w:line="240" w:lineRule="auto"/>
      <w:ind w:firstLine="720"/>
      <w:outlineLvl w:val="3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928,bqiaagaaeyqcaaagiaiaaaoddaaabzemaaaaaaaaaaaaaaaaaaaaaaaaaaaaaaaaaaaaaaaaaaaaaaaaaaaaaaaaaaaaaaaaaaaaaaaaaaaaaaaaaaaaaaaaaaaaaaaaaaaaaaaaaaaaaaaaaaaaaaaaaaaaaaaaaaaaaaaaaaaaaaaaaaaaaaaaaaaaaaaaaaaaaaaaaaaaaaaaaaaaaaaaaaaaaaaaaaaaaaaa"/>
    <w:basedOn w:val="a"/>
    <w:rsid w:val="004D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D5FDF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">
    <w:name w:val="Body Text Indent 3"/>
    <w:basedOn w:val="a"/>
    <w:link w:val="30"/>
    <w:rsid w:val="004D5FD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D5FDF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4">
    <w:name w:val="Body Text Indent"/>
    <w:basedOn w:val="a"/>
    <w:link w:val="a5"/>
    <w:rsid w:val="004D5FD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D5FD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6">
    <w:name w:val="Body Text"/>
    <w:basedOn w:val="a"/>
    <w:link w:val="a7"/>
    <w:rsid w:val="004D5F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D5F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Абзац"/>
    <w:basedOn w:val="a"/>
    <w:rsid w:val="004D5FDF"/>
    <w:pPr>
      <w:tabs>
        <w:tab w:val="left" w:pos="851"/>
      </w:tabs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2221</Words>
  <Characters>12666</Characters>
  <Application>Microsoft Office Word</Application>
  <DocSecurity>0</DocSecurity>
  <Lines>105</Lines>
  <Paragraphs>29</Paragraphs>
  <ScaleCrop>false</ScaleCrop>
  <Company/>
  <LinksUpToDate>false</LinksUpToDate>
  <CharactersWithSpaces>14858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standart_plus</dc:creator>
  <cp:lastModifiedBy>standart_plus</cp:lastModifiedBy>
  <cp:revision>1</cp:revision>
  <dcterms:created xsi:type="dcterms:W3CDTF">2026-02-13T05:27:00Z</dcterms:created>
  <dcterms:modified xsi:type="dcterms:W3CDTF">2026-02-13T05:31:00Z</dcterms:modified>
</cp:coreProperties>
</file>